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 концу года крупнейшие опросные центры РФ провели традиционные опросы относительно проблематики, актуальной для граждан в 2019 году.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ЦИПКР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также провел итоговое в 2019 году исследование по ключевым вопросам повестки дня (</w:t>
      </w:r>
      <w:hyperlink r:id="rId5" w:history="1">
        <w:r w:rsidRPr="00BB6010">
          <w:rPr>
            <w:rFonts w:ascii="Arial" w:eastAsia="Times New Roman" w:hAnsi="Arial" w:cs="Arial"/>
            <w:color w:val="1155CC"/>
            <w:sz w:val="21"/>
            <w:u w:val="single"/>
            <w:lang w:eastAsia="ru-RU"/>
          </w:rPr>
          <w:t>http://cipkr.ru/2019/12/28/sergej-obuhov-ob-itogah-novogo-oprosa-tsipkr-negativ-v-vospriyatii-obshhestvennoj-situatsii-narastaet-pozhiznennoe-prezidentstvo-otvergaetsya-no-vopros-o-preemnike-stavit-v-tupik-polovinu-rossiyan/</w:t>
        </w:r>
      </w:hyperlink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Выборка - 1500 респондентов из 128 населённых пунктов (79 крупных и малых городов, 49 сельских поселений); 60 субъектов РФ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Отрытый вопрос в предновогоднем исследовании ЦИПКР звучал так: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«Назовите главные, на Ваш взгляд, проблемы в стране?»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(табл.1)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1.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Назовите главные, на Ваш взгляд, проблемы в стране? (группировка мнений по итогам открытого вопроса)</w:t>
      </w:r>
    </w:p>
    <w:tbl>
      <w:tblPr>
        <w:tblW w:w="75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6"/>
        <w:gridCol w:w="992"/>
      </w:tblGrid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Блок проблем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2019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1: Бедность, низкие зарплаты и пенсии, рост цен, проблемы с жильем и ЖКХ, медицина, образование, другие социальные проблемы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50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том числе</w:t>
            </w: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проблемы: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–низких пенсий и зарплат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21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роста цен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рост налогов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доступности жилья и ЖКХ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бедности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культуры населения, морально–нравственная деградация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–наркомании, алкоголизма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– здравоохранение и образование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2: Безработица и закрытие предприятий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9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3: Благоустройство и качество среды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4: Дороги и транспорт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5. Коррупция, беззаконие и неэффективность власти, несправедливость и поддержка олигархов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15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том числе</w:t>
            </w: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, проблемы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коррупция и беззаконие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9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 неэффективность власти,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– несправедливость, </w:t>
            </w:r>
            <w:proofErr w:type="spellStart"/>
            <w:r w:rsidRPr="00BB6010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олигархичность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3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6. Финансово–экономический кризис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7. Внешняя политика, санкции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</w:t>
            </w:r>
          </w:p>
        </w:tc>
      </w:tr>
      <w:tr w:rsidR="00BB6010" w:rsidRPr="00BB6010" w:rsidTr="00BB6010">
        <w:tc>
          <w:tcPr>
            <w:tcW w:w="6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Нет проблем, не знаю, без ответа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6010" w:rsidRPr="00BB6010" w:rsidRDefault="00BB6010" w:rsidP="00BB6010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B6010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25</w:t>
            </w:r>
          </w:p>
        </w:tc>
      </w:tr>
    </w:tbl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сравнивать данные ЦИПКР с данными других исследований, то видим, несмотря на иное структурирование ответов на открытый вопрос – основные тенденции в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общественном</w:t>
      </w:r>
      <w:proofErr w:type="gram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мнении</w:t>
      </w:r>
      <w:proofErr w:type="gram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совпадают с другими подобными исследованиями.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Если обобщить показатели всех четырех опросных центров (ВЦИОМ, ФОМ, Левада-центр и ЦИПКР) по иерархии острейших проблем, то получим такие приоритеты в массовом восприятии россиян в 2019 году:</w:t>
      </w:r>
    </w:p>
    <w:p w:rsidR="00BB6010" w:rsidRPr="00BB6010" w:rsidRDefault="00BB6010" w:rsidP="00BB601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Бедность, низкие зарплаты и пенсии</w:t>
      </w:r>
    </w:p>
    <w:p w:rsidR="00BB6010" w:rsidRPr="00BB6010" w:rsidRDefault="00BB6010" w:rsidP="00BB601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Социальная несправедливость,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олигархичность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государства</w:t>
      </w:r>
    </w:p>
    <w:p w:rsidR="00BB6010" w:rsidRPr="00BB6010" w:rsidRDefault="00BB6010" w:rsidP="00BB601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Проблемы в здравоохранении</w:t>
      </w:r>
    </w:p>
    <w:p w:rsidR="00BB6010" w:rsidRPr="00BB6010" w:rsidRDefault="00BB6010" w:rsidP="00BB601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Социальные недуги</w:t>
      </w:r>
    </w:p>
    <w:p w:rsidR="00BB6010" w:rsidRPr="00BB6010" w:rsidRDefault="00BB6010" w:rsidP="00BB601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Коррупция и неэффективность государства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Рассмотрим,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насколько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медийная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активность партий соответствовала общественному запросу в 2019 г.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качестве параметров возьмем 13 тем, полностью отражающих «карту проблем» (табл. 6), актуальных для россиян в ушедшем году.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именно: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бедность, рост цен, низкие зарплаты, низкие пенсии, высокие тарифы ЖКХ, экономический кризис, социальная несправедливость, плохая медицина, плохая экология, коррупция, преступность, алкоголизм и наркомания.</w:t>
      </w:r>
      <w:proofErr w:type="gram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проведем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контент-анализ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различных публикаций, описывающие деятельность партий с точки зрения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упоминаемости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соответствующих тем (гр.1).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качестве источников для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контент-анализа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были федеральные, региональные и международные СМИ: телевидение и радио, газеты и журналы, информагентства, сетевые издания. Исследование проводилось по базе данных системы мониторинга и анализа СМИ «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Медиалогия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1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Доля информационного поля, занимаемого думскими партиями, при освещении в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медиа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ключевых проблемных тем национальной повестки дня в 2019 году (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%, публикации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proofErr w:type="gram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всех думских партиях по теме = 100%)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324100"/>
            <wp:effectExtent l="19050" t="0" r="0" b="0"/>
            <wp:docPr id="1" name="Рисунок 1" descr="http://cipkr.ru/wp-content/uploads/2020/01/ritorika-0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20/01/ritorika-0-300x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Источник: Подсчитано ЦИПКР по данным «</w:t>
      </w:r>
      <w:proofErr w:type="spell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Медиалогии</w:t>
      </w:r>
      <w:proofErr w:type="spell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просуммировать все публикации о парламентских партиях по данным 13 ключевым проблемам, то информационная активность партий по выделенным темам отражена на гр. 2.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2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Активность партий по 13 ключевым проблемам общества, кол-во сообщений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1724025"/>
            <wp:effectExtent l="19050" t="0" r="0" b="0"/>
            <wp:docPr id="2" name="Рисунок 2" descr="http://cipkr.ru/wp-content/uploads/2020/01/ritorika-0-1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0/01/ritorika-0-1-300x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Источник: Подсчитано ЦИПКР по данным «</w:t>
      </w:r>
      <w:proofErr w:type="spell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Медиалогии</w:t>
      </w:r>
      <w:proofErr w:type="spell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Предыдущий подобный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контент-анализ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публикаций СМИ по риторике партий проводился в 2016 г. Если суммировать весь объем публикаций с упоминанием острейших социальных проблем в риторике думских партий и выявить в этом информационном поле долю каждой партии, то можно заметить происшедшие за три года изменения.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доля КПРФ в публикациях по актуальным для населения проблемам выросла до 35,1% (рост на 7%), а «ЕР» немного упала – 41% против 42% в 2016 г. ЛДПР также не совсем «попадала» в «яблочко» доминирующих народных запросов: доля партии Жириновского упала с 18% до 10%, а «Справедливой России» с 13% до 11%.</w:t>
      </w:r>
      <w:proofErr w:type="gramEnd"/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за три года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медиа-измерений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риторика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КПРФ оказалась более точно соответствующей общественным запросам. У остальных партии – падение анализируемых показателей.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Эти данные представлены на гр. 3.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Заметно, что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Компартия активно вытесняет ЛДПР и «СР» из той сферы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медийного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поля, где отражаются наиболее болевые для общества проблемы. Здесь КПРФ создавала больше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инфоповодов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комментарии экспертов-коммунистов по волнующим общество проблемам оказались более востребованы СМИ.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3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Изменение долей упоминаний партий в </w:t>
      </w:r>
      <w:proofErr w:type="spellStart"/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публикаций по наиболее востребованным обществом проблемам, 2016 и 2019 годы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304925"/>
            <wp:effectExtent l="19050" t="0" r="0" b="0"/>
            <wp:docPr id="3" name="Рисунок 3" descr="http://cipkr.ru/wp-content/uploads/2020/01/ritorika-0-2-300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0/01/ritorika-0-2-300x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Источник: Подсчитано ЦИПКР по данным «</w:t>
      </w:r>
      <w:proofErr w:type="spell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Медиалогии</w:t>
      </w:r>
      <w:proofErr w:type="spell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Кстати, в отличие от «валовых» показателей по количеству тематических публикаций, при качественном анализе ситуация несколько другая. Так,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КПРФ лидирует по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медиа-индексу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т.е. по позитивности подачи в СМИ деятельности Компартии в контексте острейших общественных проблем.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«Партия власти» по этому показателю отстает от Компартии на 10%, т.е. о КПРФ по 13 ключевым темам публикаций меньше, чем о «ЕР», но тональность их более позитивна, чем при освещении деятельности «ЕР». ЛДПР и «СР» отстают от лидеров более чем в два раза (гр. 4).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4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Медиа-индекс</w:t>
      </w:r>
      <w:proofErr w:type="spellEnd"/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партий при освещении их деятельности по 13 ключевым проблемам общества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2133600"/>
            <wp:effectExtent l="19050" t="0" r="0" b="0"/>
            <wp:docPr id="4" name="Рисунок 4" descr="http://cipkr.ru/wp-content/uploads/2020/01/ritorika-1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20/01/ritorika-1-300x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Источник: Подсчитано ЦИПКР по данным «</w:t>
      </w:r>
      <w:proofErr w:type="spell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Медиалогии</w:t>
      </w:r>
      <w:proofErr w:type="spell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Заметим, что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самые «партийно-политическими» темами в 2019 году по количеству публикаций с упоминанием партий были коррупция, бедность, рост цен и тарифы ЖКХ.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Понятно, что на темы медицины и ее проблем немало публикаций, но в контексте партийно-политической деятельности – здесь одни из самых низких показателей по количеству публикаций. Не достаточно артикулирована в партийно-политическом плане была в 2019 г. и тема социальной справедливости.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гр. 5 представлены доли в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проблемном</w:t>
      </w:r>
      <w:proofErr w:type="gram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сообщений по 13 главным темам, где упоминается та или иная партия.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Еще раз напомним, что это темы: бедность, рост цен, низкие зарплаты, низкие пенсии, высокие тарифы ЖКХ, экономический кризис, социальная несправедливость, плохая медицина, плохая экология, коррупция, преступность, алкоголизм и наркомания.</w:t>
      </w:r>
      <w:proofErr w:type="gramEnd"/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5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lastRenderedPageBreak/>
        <w:t>Активность партий в СМИ по ключевым проблемам, волновавшим общество в 2019 г. </w:t>
      </w: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(</w:t>
      </w:r>
      <w:proofErr w:type="gram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</w:t>
      </w:r>
      <w:proofErr w:type="gram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%, </w:t>
      </w:r>
      <w:proofErr w:type="gram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</w:t>
      </w:r>
      <w:proofErr w:type="gram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общего количества сообщений по теме)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304925"/>
            <wp:effectExtent l="19050" t="0" r="0" b="0"/>
            <wp:docPr id="5" name="Рисунок 5" descr="http://cipkr.ru/wp-content/uploads/2020/01/ritorika-2-300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20/01/ritorika-2-300x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Источник: Подсчитано ЦИПКР по данным «</w:t>
      </w:r>
      <w:proofErr w:type="spellStart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Медиалогии</w:t>
      </w:r>
      <w:proofErr w:type="spellEnd"/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Заметим, что по теме коррупции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лидирует «ЕР». С одной стороны, эта партия, используя громкие аресты чиновников, постоянно декларирует борьбу с этой острой общественной проблемой. С другой стороны, большинство случаев коррупции связано с «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единороссами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как представителями «Партии власти». И «ЕР» нередко упоминалась негативно в этой связи…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Активно в 2019 освещалась проблема рост цен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подорожание всего и вся. Здесь уже лидировала КПРФ. Видимо, «Единой России» было невыгодно говорить на эту тему – ведь рост цен - это последствиях «деятельности» партии власти.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КПРФ, в целом, лидирует в пяти темах, соответствующих главнейшим общественным запросам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,– это бедность, рост цен, дороговизна ЖКХ, экономический кризис и социальная несправедливость. Бедность, кстати, на третьем месте по охвату освещения СМИ.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парламентские партии несоразмерно мало общественному запросу уделяли в 2019 г. внимание проблемам в здравоохранении и социальной несправедливости как таковой – даже экологическая повестка у них была более актуальной.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Еще любопытный факт: проблемы низких зарплат и пенсий больше упоминались в связи с «ЕР», а не оппозицией. Здесь президент Путин и премьер Медведев уже долгие годы торжественно объявляют (а СМИ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пиарят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длительными периодами) о каждой минимальной подвижке в социальной сфере.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целом, «Единая Россия» по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упоминаемости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доминировала в 8 из 13 главных тем. Конечно, у партии власти и оппозиции несопоставим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медийный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потенциал, «обойма» СМИ и площадок и каналов для продвижения повестки. Но все же,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приемущество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«ЕР» - не тотальное.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Заметим, что ни в одной теме, соответствующей главнейшим запросам населения, ЛДПР и «СР» не опередили КПРФ.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ВЫВОДЫ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После анализа результатов социологических исследований ВЦИОМ, ФОМ, «Левады-Центра» и ЦИПКР установлена следующая «проблемная карта» тем, волновавших россиян в 2019 году: Бедность, низкие зарплаты и пенсии; социальная несправедливость,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олигархичность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государства; Проблемы в здравоохранении; Социальные недуги; Коррупция и неэффективность государства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заметно снизилось восприятие гражданами тематики «осажденной крепости», которую не перестает транслировать официальная пропаганда. На этом примере видно, что пропаганда отстает от общественных настроений и в меньшей степени, чем ранее, формирует их.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касается соответствия риторики партий общественному запросу, то пока лидерство «ЕР» сохраняется, но оно уже не столь бесспорно. Доля «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ЕР» в общем объеме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информсообщениях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по ключевым вопросам национальной повестки дня немного упала – 41% в 2019 г. против 42% в 2016 г.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Доля упоминаний КПРФ в публикациях по актуальным для населения проблемам выросла до 35,1% (рост на 7%). А вот ЛДПР не совсем «попадала» в «яблочко» доминирующих народных запросов: доля партии Жириновского упала с 18% до 10%. У «Справедливой России» также падение доли в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атуальном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событийном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- с 13% до 11%.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«Единая Россия» 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чаще других партий «светилась» в информационном пространстве по темам низких зарплат и пенсий (здесь ее также активно критиковали оппоненты, выдвигавшие соответствующие инициативы, которые партия власти не пропускала), некачественной медицины, экологической ситуации, коррупции, преступности, алкоголизма и наркомании.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КПРФ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течение 2019 года гораздо активнее других, была представлена в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поднимая самые острые проблемы, связанные с ростом цен, бедностью, дороговизной услуг ЖКХ, тяготами экономического кризиса и нарастающей социальной несправедливостью.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ЛДПР и «Справедливая Россия»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2019 году не добились первенства ни в одной из 13 ключевых для общественного мнения тем.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целом, со времени замера в 2016 г. только КПРФ показала рост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представленности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актуальном проблемном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У остальных партий – спад. Риторика КПРФ, в целом, соответствует общественному запросу населения. Причем, если «Единая Россия» более-менее сохраняет свои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медийные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позиции в актуальном проблемном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то КПРФ активно вытесняла в 2019 г. из него ЛДПР и «СР». КПРФ генерировала больше актуальных 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для массового восприятия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инфоповодов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они соответствуют запросам общества, комментарии экспертов-коммунистов более востребованы.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Кроме того</w:t>
      </w:r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КПРФ лидирует по </w:t>
      </w:r>
      <w:proofErr w:type="spellStart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медиа-индексу</w:t>
      </w:r>
      <w:proofErr w:type="spellEnd"/>
      <w:r w:rsidRPr="00BB6010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(позитивность освещения в СМИ) в контексте указанных выше важнейших для общества проблемных тем</w:t>
      </w:r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А это означает, что даже формальное лидерство «Единой России» в </w:t>
      </w:r>
      <w:proofErr w:type="spellStart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инфополе</w:t>
      </w:r>
      <w:proofErr w:type="spellEnd"/>
      <w:r w:rsidRPr="00BB601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8 из 13 актуальным проблемным позициям противоречивого качества. Здесь партию власти зачастую упоминали в негативной коннотации, а не только позитивной или нейтральной.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Подготовил: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Д.А. Стрелков, зав. сектором Отдела ЦК КПРФ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Координатор проекта — Н.Ю. Волков, зам. зав. Отделом ЦК КПРФ</w:t>
      </w:r>
    </w:p>
    <w:p w:rsidR="00BB6010" w:rsidRPr="00BB6010" w:rsidRDefault="00BB6010" w:rsidP="00BB6010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010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 С.П.Обухов, Секретарь ЦК КПРФ, член Президиума ЦК</w:t>
      </w:r>
    </w:p>
    <w:p w:rsidR="008B3934" w:rsidRDefault="00BB6010"/>
    <w:sectPr w:rsidR="008B3934" w:rsidSect="00BB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F79"/>
    <w:multiLevelType w:val="multilevel"/>
    <w:tmpl w:val="FB4C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10"/>
    <w:rsid w:val="001A1EBC"/>
    <w:rsid w:val="004C2645"/>
    <w:rsid w:val="00BB6010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10"/>
    <w:rPr>
      <w:b/>
      <w:bCs/>
    </w:rPr>
  </w:style>
  <w:style w:type="character" w:styleId="a5">
    <w:name w:val="Hyperlink"/>
    <w:basedOn w:val="a0"/>
    <w:uiPriority w:val="99"/>
    <w:semiHidden/>
    <w:unhideWhenUsed/>
    <w:rsid w:val="00BB6010"/>
    <w:rPr>
      <w:color w:val="0000FF"/>
      <w:u w:val="single"/>
    </w:rPr>
  </w:style>
  <w:style w:type="character" w:styleId="a6">
    <w:name w:val="Emphasis"/>
    <w:basedOn w:val="a0"/>
    <w:uiPriority w:val="20"/>
    <w:qFormat/>
    <w:rsid w:val="00BB60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ipkr.ru/2019/12/28/sergej-obuhov-ob-itogah-novogo-oprosa-tsipkr-negativ-v-vospriyatii-obshhestvennoj-situatsii-narastaet-pozhiznennoe-prezidentstvo-otvergaetsya-no-vopros-o-preemnike-stavit-v-tupik-polovinu-rossiyan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2020-01-13T11:28:00Z</dcterms:created>
  <dcterms:modified xsi:type="dcterms:W3CDTF">2020-01-13T11:29:00Z</dcterms:modified>
</cp:coreProperties>
</file>