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932" w:rsidRDefault="007B6932" w:rsidP="007B6932">
      <w:pPr>
        <w:pStyle w:val="a3"/>
        <w:spacing w:before="0" w:beforeAutospacing="0" w:after="225" w:afterAutospacing="0" w:line="384" w:lineRule="atLeast"/>
        <w:rPr>
          <w:rFonts w:ascii="Arial" w:hAnsi="Arial" w:cs="Arial"/>
          <w:b/>
          <w:bCs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>Российские миллионеры предпочитают держать свои деньги за рубежом. В отечественных банках они хранят лишь 30% сбережений. Об этом говорится отчете «</w:t>
      </w:r>
      <w:proofErr w:type="spellStart"/>
      <w:r>
        <w:rPr>
          <w:rFonts w:ascii="Arial" w:hAnsi="Arial" w:cs="Arial"/>
          <w:b/>
          <w:bCs/>
          <w:color w:val="222222"/>
          <w:sz w:val="21"/>
          <w:szCs w:val="21"/>
        </w:rPr>
        <w:t>Private</w:t>
      </w:r>
      <w:proofErr w:type="spellEnd"/>
      <w:r>
        <w:rPr>
          <w:rFonts w:ascii="Arial" w:hAnsi="Arial" w:cs="Arial"/>
          <w:b/>
          <w:bCs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222222"/>
          <w:sz w:val="21"/>
          <w:szCs w:val="21"/>
        </w:rPr>
        <w:t>Banking</w:t>
      </w:r>
      <w:proofErr w:type="spellEnd"/>
      <w:r>
        <w:rPr>
          <w:rFonts w:ascii="Arial" w:hAnsi="Arial" w:cs="Arial"/>
          <w:b/>
          <w:bCs/>
          <w:color w:val="222222"/>
          <w:sz w:val="21"/>
          <w:szCs w:val="21"/>
        </w:rPr>
        <w:t xml:space="preserve"> в России 2018», подготовленном компанией </w:t>
      </w:r>
      <w:proofErr w:type="spellStart"/>
      <w:r>
        <w:rPr>
          <w:rFonts w:ascii="Arial" w:hAnsi="Arial" w:cs="Arial"/>
          <w:b/>
          <w:bCs/>
          <w:color w:val="222222"/>
          <w:sz w:val="21"/>
          <w:szCs w:val="21"/>
        </w:rPr>
        <w:t>Frank</w:t>
      </w:r>
      <w:proofErr w:type="spellEnd"/>
      <w:r>
        <w:rPr>
          <w:rFonts w:ascii="Arial" w:hAnsi="Arial" w:cs="Arial"/>
          <w:b/>
          <w:bCs/>
          <w:color w:val="222222"/>
          <w:sz w:val="21"/>
          <w:szCs w:val="21"/>
        </w:rPr>
        <w:t xml:space="preserve"> RG.</w:t>
      </w:r>
    </w:p>
    <w:p w:rsidR="007B6932" w:rsidRDefault="007B6932" w:rsidP="007B6932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Исследование проводилось с апреля по октябрь на основе данных 11 российских банков и их подразделений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private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banking</w:t>
      </w:r>
      <w:proofErr w:type="spellEnd"/>
      <w:r>
        <w:rPr>
          <w:rFonts w:ascii="Arial" w:hAnsi="Arial" w:cs="Arial"/>
          <w:color w:val="222222"/>
          <w:sz w:val="21"/>
          <w:szCs w:val="21"/>
        </w:rPr>
        <w:t>. Они специализируются на оказании услуг состоятельным клиентам. То есть гражданам, которые владеют финансовыми активами на сумму более $1 млн. — в наличных деньгах, депозитах и ценных бумагах, без учета бизнеса и недвижимости.</w:t>
      </w:r>
    </w:p>
    <w:p w:rsidR="007B6932" w:rsidRDefault="007B6932" w:rsidP="007B6932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Таких клиентов оказалось 27 тысяч человек. По мнению аналитиков, общий размер финансовых активов этих граждан составляет $455 млрд., из которых $315 млрд. хранится за рубежом.</w:t>
      </w:r>
    </w:p>
    <w:p w:rsidR="007B6932" w:rsidRDefault="007B6932" w:rsidP="007B6932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Интересна динамика роста сбережений богатых. В 2017 году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Frank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RG уже оценивала средства, размещенные в сегменте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private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banking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под управлением зарегистрированных в России банков. Тогда этот показатель составлял 7 трлн. рублей или $112 млрд.</w:t>
      </w:r>
    </w:p>
    <w:p w:rsidR="007B6932" w:rsidRDefault="007B6932" w:rsidP="007B6932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По результатам первого полугодия 2018 года он увеличился до 7,72 трлн. рублей. К концу года, по прогнозу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Frank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RG, показатель вырастет на 22,3% в сопоставлении год к году — до 8,67 трлн. рублей. Правда, c учетом валютной переоценки активов реальный рост будет меньше — 15,1%.</w:t>
      </w:r>
    </w:p>
    <w:p w:rsidR="007B6932" w:rsidRDefault="007B6932" w:rsidP="007B6932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Принципиальный момент: лишь 5% этого роста обеспечит возврат капитала из-за рубежа.</w:t>
      </w:r>
    </w:p>
    <w:p w:rsidR="007B6932" w:rsidRDefault="007B6932" w:rsidP="007B6932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Из этого можно сделать два социологических вывода. Во-первых, богатые в нашей стране продолжают богатеть, несмотря на кризис. Во-вторых, они по-прежнему не связывают свое будущее с Россией.</w:t>
      </w:r>
    </w:p>
    <w:p w:rsidR="007B6932" w:rsidRDefault="007B6932" w:rsidP="007B6932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Заметим, богатых в РФ немного. Согласно октябрьскому отчету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Global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Wealth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Report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2018 банка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Credit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Suisse</w:t>
      </w:r>
      <w:proofErr w:type="spellEnd"/>
      <w:r>
        <w:rPr>
          <w:rFonts w:ascii="Arial" w:hAnsi="Arial" w:cs="Arial"/>
          <w:color w:val="222222"/>
          <w:sz w:val="21"/>
          <w:szCs w:val="21"/>
        </w:rPr>
        <w:t>, суммарное благосостояние россиян оценивалось по итогам первого полугодия в $2,2 трлн. При этом общее число граждан, имеющих капитал свыше $1 млн. аналитики оценили в 172,2 тыс. человек.</w:t>
      </w:r>
    </w:p>
    <w:p w:rsidR="007B6932" w:rsidRDefault="007B6932" w:rsidP="007B6932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По мнению же российских экспертов, цифра меньше. Даже если взять всех, кому в России принадлежит собственность, финансовые активы и основные средства производства, то наберется не более 1 миллиона человек. Из них не более 100 тысяч обладают подавляющим большинством богатства. Для страны с населением 144,5 млн. человек — это полнейший перекос.</w:t>
      </w:r>
    </w:p>
    <w:p w:rsidR="007B6932" w:rsidRDefault="007B6932" w:rsidP="007B6932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lastRenderedPageBreak/>
        <w:t>Эти люди, можно сказать, живут в другой стране. Да они и фактически живут в других странах, и их капиталы находятся в других странах, а не в России, поскольку они всем владеют через офшоры.</w:t>
      </w:r>
    </w:p>
    <w:p w:rsidR="007B6932" w:rsidRDefault="007B6932" w:rsidP="007B6932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Но главная проблема — эти люди не заинтересованы в долгосрочном процветании российского государства. Фактически, они представители транснационального международного капитала, цель которого — выжать из России все что можно, и неважно, каким путем.</w:t>
      </w:r>
    </w:p>
    <w:p w:rsidR="007B6932" w:rsidRDefault="007B6932" w:rsidP="007B6932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Это положение, в частности, зафиксировано в нашем бюджетном правиле: вся страна должна жить на 40 долларов с барреля проданной нефти, хотя на рынке баррель стоит под 80 долларов. А если жить на 40 долларов не получается — надо провести пенсионную реформу и повысить налоги для основной части населения (у богатых в России и налоги другие).</w:t>
      </w:r>
    </w:p>
    <w:p w:rsidR="007B6932" w:rsidRDefault="007B6932" w:rsidP="007B6932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Что стоит за исследованием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Frank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RG, могут ли капиталы богатых россиян заработать во благо собственной страны?</w:t>
      </w:r>
    </w:p>
    <w:p w:rsidR="007B6932" w:rsidRDefault="007B6932" w:rsidP="007B6932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— Исследование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Frank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RG подтверждает известный факт: мы в России имеем коррумпированную прозападную элиту, которая рассматривает свою страну как место для «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шабашки</w:t>
      </w:r>
      <w:proofErr w:type="gramEnd"/>
      <w:r>
        <w:rPr>
          <w:rFonts w:ascii="Arial" w:hAnsi="Arial" w:cs="Arial"/>
          <w:color w:val="222222"/>
          <w:sz w:val="21"/>
          <w:szCs w:val="21"/>
        </w:rPr>
        <w:t>», а жить предпочитает на Западе, — отмечает секретарь ЦК КПРФ, доктор политических наук </w:t>
      </w:r>
      <w:r>
        <w:rPr>
          <w:rFonts w:ascii="Arial" w:hAnsi="Arial" w:cs="Arial"/>
          <w:b/>
          <w:bCs/>
          <w:color w:val="222222"/>
          <w:sz w:val="21"/>
          <w:szCs w:val="21"/>
        </w:rPr>
        <w:t>Сергей Обухов</w:t>
      </w:r>
      <w:r>
        <w:rPr>
          <w:rFonts w:ascii="Arial" w:hAnsi="Arial" w:cs="Arial"/>
          <w:color w:val="222222"/>
          <w:sz w:val="21"/>
          <w:szCs w:val="21"/>
        </w:rPr>
        <w:t>. — Собственно, в этом и заключается главная проблема — в отсутствии национально-ориентированной элиты. Замечу, наша финансовая элита и вовсе является клиентелой западных банков и транснациональных корпораций, которые действуют в нашей стране.</w:t>
      </w:r>
    </w:p>
    <w:p w:rsidR="007B6932" w:rsidRDefault="007B6932" w:rsidP="007B6932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Да, президент Владимир Путин вроде бы правильно говорит о национализации элиты. Но начинать главе государства нужно с самого верха, я бы даже сказал, с самого себя. Возможно, поэтому вся национализация ограничится разговорами.</w:t>
      </w:r>
    </w:p>
    <w:p w:rsidR="007B6932" w:rsidRDefault="007B6932" w:rsidP="007B6932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На деле, элита в России настолько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глобализована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и переплетена с Западом, что страна не имеет экономического суверенитета. А наши заявления о политическом суверенитете, я считаю, на Западе рассматриваются как мелкое хулиганство Путина. Просто потому, что Запад видит в президенте России царька, который хулиганит против мирового порядка вещей, выторговывая себе преференции.</w:t>
      </w:r>
    </w:p>
    <w:p w:rsidR="007B6932" w:rsidRDefault="007B6932" w:rsidP="007B6932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>«СП»: — Почему Запад смотрит на нас под таким уничижительным углом зрения?</w:t>
      </w:r>
    </w:p>
    <w:p w:rsidR="007B6932" w:rsidRDefault="007B6932" w:rsidP="007B6932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— Он считает, что для политического суверенитета у России нет экономической базы. Доля России в мировом ВВП — всего 2%, то есть практически ничего. Ну да, наши военные расходы — одни из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самых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крупных в мире. Но без помощи экономики тягаться с глобальными центрами силы невозможно.</w:t>
      </w:r>
    </w:p>
    <w:p w:rsidR="007B6932" w:rsidRDefault="007B6932" w:rsidP="007B6932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lastRenderedPageBreak/>
        <w:t>Я считаю, сейчас руководство России видит своей задачей продаться с наибольшей выгодой либо Западу, либо Китаю — в рамках глобального столкновения между ними. Но и в том, и в другом случае наша роль останется вспомогательной. Хотя бы потому, что ни одной из сторон не нужен конкурент в виде сильной России.</w:t>
      </w:r>
    </w:p>
    <w:p w:rsidR="007B6932" w:rsidRDefault="007B6932" w:rsidP="007B6932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В этом же русле — продаться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подороже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— Кремль выстраивает политику в Сирии и Донбассе. И все потому, что у него нет собственного проекта — политического, экономического — развития России.</w:t>
      </w:r>
    </w:p>
    <w:p w:rsidR="007B6932" w:rsidRDefault="007B6932" w:rsidP="007B6932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>«СП»: — Представим, что в РФ обновилась элита и появилась стратегическая программа развития. Сколько нужно времени, чтобы поднять страну?</w:t>
      </w:r>
    </w:p>
    <w:p w:rsidR="007B6932" w:rsidRDefault="007B6932" w:rsidP="007B6932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— Для обновления элиты в России нет ни институтов, ни желания. Сейчас модно говорить, что в мире массами овладевает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антиэлитный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настрой — в частности,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антиэлитная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волна прокатилась на выборах в Европе и Бразилии. На деле, эта волна во многом искусственно конструируется для победы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глобализированной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элиты. А национально-ориентированные политики целенаправленно компрометируются.</w:t>
      </w:r>
    </w:p>
    <w:p w:rsidR="007B6932" w:rsidRDefault="007B6932" w:rsidP="007B6932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Все это применимо и к России, поэтому я скептически отношусь к разговорам об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антиэлитных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настроениях в российском обществе.</w:t>
      </w:r>
    </w:p>
    <w:p w:rsidR="007B6932" w:rsidRDefault="007B6932" w:rsidP="007B6932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Понятно, без зачистки элиты, которая сформировалась в 1990-е, страну ничего хорошего не ждет. Но в этом случае надо формировать новую элиту — а где ей формироваться? Пока еще остается надежда на управленческий корпус ВПК,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на те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отрасли сельского хозяйства, где рациональный производитель силен. Но в целом мы видим, что система, сложившаяся в 1990-е, настолько инерционна, что робкие попытки Путина что-либо изменить сводятся к имитации перемен.</w:t>
      </w:r>
    </w:p>
    <w:p w:rsidR="00051949" w:rsidRDefault="00051949">
      <w:bookmarkStart w:id="0" w:name="_GoBack"/>
      <w:bookmarkEnd w:id="0"/>
    </w:p>
    <w:sectPr w:rsidR="00051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932"/>
    <w:rsid w:val="00051949"/>
    <w:rsid w:val="00441924"/>
    <w:rsid w:val="007B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6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6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5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2018-11-01T15:12:00Z</dcterms:created>
  <dcterms:modified xsi:type="dcterms:W3CDTF">2018-11-01T15:13:00Z</dcterms:modified>
</cp:coreProperties>
</file>