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Эксперты ЦИПКР и сотрудники Отдела ЦК КПРФ по проведению избирательных кампаний проанализировали результаты исследований ведущих аналитических центров партии власти по ключевым вопросам </w:t>
      </w:r>
      <w:proofErr w:type="spell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внутрироссийской</w:t>
      </w:r>
      <w:proofErr w:type="spell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и международной повестки дня.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Краткая социологическая картина 2019 года. Некоторые выводы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Внешнее </w:t>
      </w:r>
      <w:proofErr w:type="spell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санкционное</w:t>
      </w:r>
      <w:proofErr w:type="spell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давление становится привычным для российского общественного мнения.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Хотя санкции все ужесточаются, но в массовом восприятии их воздействие представляется ослабевающим.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524000"/>
            <wp:effectExtent l="19050" t="0" r="0" b="0"/>
            <wp:docPr id="1" name="Рисунок 1" descr="http://cipkr.ru/wp-content/uploads/2020/01/sankcii-foto-30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20/01/sankcii-foto-300x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За год отношение к «</w:t>
      </w:r>
      <w:proofErr w:type="spell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небратьям</w:t>
      </w:r>
      <w:proofErr w:type="spell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» с Украины улучшилось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несколько выросло стремление видеть ЛНДР частью России, </w:t>
      </w: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присоединение Крыма к России стабильно положительно воспринимает девять из десяти граждан России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133475"/>
            <wp:effectExtent l="19050" t="0" r="0" b="0"/>
            <wp:docPr id="2" name="Рисунок 2" descr="http://cipkr.ru/wp-content/uploads/2020/01/rossia-ukr1-300x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20/01/rossia-ukr1-300x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Половина населения следит за внешнеполитической повесткой. </w:t>
      </w: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обществе отношение к Западу «потеплело», ощущение угрозы нападения на Россию значительно сократилось и упало на треть.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Две трети считают отношения с Белоруссией дружественными, хотя о существовании союзного государства с ней знают только 12% респондентов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.</w:t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http://cipkr.ru/wp-content/uploads/2020/01/rossia-zapad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20/01/rossia-zapad-300x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38% россиян не хотели бы, чтобы Владимир Путин остался президентом после окончания нынешнего срока. А </w:t>
      </w:r>
      <w:r w:rsidRPr="004B3EC8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 xml:space="preserve">доля </w:t>
      </w:r>
      <w:proofErr w:type="gramStart"/>
      <w:r w:rsidRPr="004B3EC8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>уверенных</w:t>
      </w:r>
      <w:proofErr w:type="gramEnd"/>
      <w:r w:rsidRPr="004B3EC8">
        <w:rPr>
          <w:rFonts w:ascii="Arial" w:eastAsia="Times New Roman" w:hAnsi="Arial" w:cs="Arial"/>
          <w:b/>
          <w:bCs/>
          <w:color w:val="222222"/>
          <w:sz w:val="21"/>
          <w:u w:val="single"/>
          <w:lang w:eastAsia="ru-RU"/>
        </w:rPr>
        <w:t xml:space="preserve"> в его способности решить проблемы страны достигла минимума с 2001 года.</w:t>
      </w:r>
    </w:p>
    <w:p w:rsidR="004B3EC8" w:rsidRPr="004B3EC8" w:rsidRDefault="004B3EC8" w:rsidP="004B3EC8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66% россиян считает, что партия власти стране необходима.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При этом ей предъявляют необходимость </w:t>
      </w:r>
      <w:proofErr w:type="gramStart"/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контроля за</w:t>
      </w:r>
      <w:proofErr w:type="gramEnd"/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всеми представителями власти, большей ответственности перед избирателями, чем другие партии. В качестве дальнейших векторов развития существует запрос на более тесное взаимодействие с населением, запрос на омоложение состава и руководства, усовершенствование программы и усиления профессиональной составляющей.</w:t>
      </w: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609725"/>
            <wp:effectExtent l="19050" t="0" r="0" b="0"/>
            <wp:docPr id="4" name="Рисунок 4" descr="http://cipkr.ru/wp-content/uploads/2020/01/IMG_6084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20/01/IMG_6084-300x1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Три четверти россиян придерживаются мнения, что интересы общества и государства не совпадают. Две трети россиян уверены, что люди не несут моральной ответственности за действия своего правительства, и их доля возрастает.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Только каждый пятый считает, что может влиять на принятие решений в стране. </w:t>
      </w: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При этом возрос запрос на соблюдение гражданских демократических прав.</w:t>
      </w:r>
    </w:p>
    <w:p w:rsidR="004B3EC8" w:rsidRPr="004B3EC8" w:rsidRDefault="004B3EC8" w:rsidP="004B3EC8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Россияне привыкают к экономической стагнации: хорошей считают экономическую ситуацию 8% россиян. 45% называют ее удовлетворительной, 37% – плохой, что в целом отражает ситуацию прошлого года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.</w:t>
      </w: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762125"/>
            <wp:effectExtent l="19050" t="0" r="0" b="0"/>
            <wp:docPr id="5" name="Рисунок 5" descr="http://cipkr.ru/wp-content/uploads/2020/01/529e77_l-246670-300x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20/01/529e77_l-246670-300x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5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Около 40% россиян живут ниже субъективного порога бедности.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Семьи с детьми по-прежнему остаются одними из самых незащищенных в стране: </w:t>
      </w: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позволить себе всё, что считают нужным, могут 0,7% многодетных семей в стране.</w:t>
      </w:r>
    </w:p>
    <w:p w:rsidR="004B3EC8" w:rsidRPr="004B3EC8" w:rsidRDefault="004B3EC8" w:rsidP="004B3EC8">
      <w:pPr>
        <w:numPr>
          <w:ilvl w:val="0"/>
          <w:numId w:val="5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 более 35% российских семей с детьми не получают льготы из-за того, что не знают о существовании положенной им помощи (60% по мнению экспертов)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хуже всего ситуация в сельской местности.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19050" t="0" r="0" b="0"/>
            <wp:docPr id="6" name="Рисунок 6" descr="http://cipkr.ru/wp-content/uploads/2020/01/kredity-300x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20/01/kredity-300x20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6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Более половины россиян имеют непогашенные кредиты (51%) (по данным ФОМ – 33%). Для 13% </w:t>
      </w:r>
      <w:proofErr w:type="gram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имеющих</w:t>
      </w:r>
      <w:proofErr w:type="gram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кредит ежемесячный платеж составляет от 41% до 50% дохода семьи. Так или </w:t>
      </w:r>
      <w:proofErr w:type="gram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иначе</w:t>
      </w:r>
      <w:proofErr w:type="gram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у 40% семей, имеющих кредит, за полгода были проблемы с его выплатой. 39% заемщиков вынуждены значительно ограничивать себя в расходах из-за выплаты кредитов, в том числе, 23% из числа «проблемных» заемщиков, и половина семей с ипотекой.</w:t>
      </w:r>
    </w:p>
    <w:p w:rsidR="004B3EC8" w:rsidRPr="004B3EC8" w:rsidRDefault="004B3EC8" w:rsidP="004B3EC8">
      <w:pPr>
        <w:numPr>
          <w:ilvl w:val="0"/>
          <w:numId w:val="6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Высокая осведомленность о « мусорной реформе» только у 24% </w:t>
      </w:r>
      <w:proofErr w:type="gram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опрошенных</w:t>
      </w:r>
      <w:proofErr w:type="gram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сортирует мусор только каждый шестой. Абсолютное большинство населения Архангельской области негативно относится к планам ввоза мусора из других регионов страны на территорию региона и строительства </w:t>
      </w:r>
      <w:proofErr w:type="spell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Экотехнопарка</w:t>
      </w:r>
      <w:proofErr w:type="spell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</w:t>
      </w:r>
      <w:proofErr w:type="spell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Шиес</w:t>
      </w:r>
      <w:proofErr w:type="spell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Ответственность за состояние экологии сегодня в большей степени возлагается на местные (30%) и региональные (23%) власти, об ответственности федеральных властей говорят только 7%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.</w:t>
      </w: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19050" t="0" r="0" b="0"/>
            <wp:docPr id="7" name="Рисунок 7" descr="http://cipkr.ru/wp-content/uploads/2020/01/cf33fa85f0ddd7deb52edec9557c2aca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pkr.ru/wp-content/uploads/2020/01/cf33fa85f0ddd7deb52edec9557c2aca-300x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7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Только малая доля россиян считает себя достаточно компетентными и информированными, чтобы судить о социально-политическом контексте и последствиях принятия законов «о </w:t>
      </w:r>
      <w:proofErr w:type="spellStart"/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фейковых</w:t>
      </w:r>
      <w:proofErr w:type="spellEnd"/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новостях» и «неуважении к власти</w:t>
      </w:r>
      <w:proofErr w:type="gramStart"/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  <w:proofErr w:type="gramEnd"/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2286000"/>
            <wp:effectExtent l="19050" t="0" r="0" b="0"/>
            <wp:docPr id="8" name="Рисунок 8" descr="http://cipkr.ru/wp-content/uploads/2020/01/IMG_5436-3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pkr.ru/wp-content/uploads/2020/01/IMG_5436-300x2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8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При этом две трети россиян полагают, что эти законы направлены на то, чтобы «не допустить критику власти», а не на обеспечение достоверной информации. При этом большинство населения одобряет введение наказания за распространение недостоверных новостей в СМИ. Введение четырехдневной рабочей недели поддерживает только каждый третий, а 57% </w:t>
      </w:r>
      <w:proofErr w:type="gram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опрошенных</w:t>
      </w:r>
      <w:proofErr w:type="gram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не одобряют изменения в законе в сфере домашнего насилия.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857500" cy="2857500"/>
            <wp:effectExtent l="19050" t="0" r="0" b="0"/>
            <wp:docPr id="9" name="Рисунок 9" descr="http://cipkr.ru/wp-content/uploads/2020/01/7477a932-b47a-4bd7-ae27-f546fa39ebc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pkr.ru/wp-content/uploads/2020/01/7477a932-b47a-4bd7-ae27-f546fa39ebc3-300x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9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Возрастает число отмечающих негативное состояние дел в здравоохранении, это мнения сейчас придерживаются 53% опрошенных.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Практически 60% россиян оценивают наше здравоохранение ниже западного, а доля уверенных, что и через 10 лет мы будем отставать, за 10 лет возросла в 2 раза. </w:t>
      </w: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56% опрошенных (52% в 2008 году) тратить деньги на медицину не готовы. При этом уровень квалификации врачей люди чуть чаще оценивают как низкий, чем как высокий (41% против 38%, соответственно).</w:t>
      </w:r>
    </w:p>
    <w:p w:rsidR="004B3EC8" w:rsidRPr="004B3EC8" w:rsidRDefault="004B3EC8" w:rsidP="004B3EC8">
      <w:pPr>
        <w:numPr>
          <w:ilvl w:val="0"/>
          <w:numId w:val="9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Интернет обошел телевидение по суточному охвату: ежедневно </w:t>
      </w:r>
      <w:proofErr w:type="spell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онлайн</w:t>
      </w:r>
      <w:proofErr w:type="spell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выходят около 75% жителей крупных городов, а телевизор смотрят 70,4%.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Информацию по ТВ чаще всего получают представители поколения, рожденного в 1960–1980 гг. Мобильный Интернет остается основным источником информации для представителей поколения 2000–2007 гг. рождения.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876425"/>
            <wp:effectExtent l="19050" t="0" r="0" b="0"/>
            <wp:docPr id="10" name="Рисунок 10" descr="http://cipkr.ru/wp-content/uploads/2020/01/82ce57_karikatura-televidenie_igor-kondenko_21445-300x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ipkr.ru/wp-content/uploads/2020/01/82ce57_karikatura-televidenie_igor-kondenko_21445-300x1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10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Среди причин распространения лесных пожаров летом в Сибири и на Дальнем Востоке респонденты чаще называли: «желание скрыть незаконные вырубки леса» (51%)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«халатность властей» (44%) и «неосторожное обращение с огнем в лесу» (40%).</w:t>
      </w:r>
    </w:p>
    <w:p w:rsidR="004B3EC8" w:rsidRPr="004B3EC8" w:rsidRDefault="004B3EC8" w:rsidP="004B3EC8">
      <w:pPr>
        <w:numPr>
          <w:ilvl w:val="0"/>
          <w:numId w:val="10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Большинство россиян (60%) устраивает качество услуг ЖКХ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наибольшие позитивные сдвиги за год произошли в сфере содержания и текущего ремонта жилья, а также вывоза мусора.</w:t>
      </w:r>
    </w:p>
    <w:p w:rsidR="004B3EC8" w:rsidRPr="004B3EC8" w:rsidRDefault="004B3EC8" w:rsidP="004B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857500"/>
            <wp:effectExtent l="19050" t="0" r="0" b="0"/>
            <wp:docPr id="11" name="Рисунок 11" descr="http://cipkr.ru/wp-content/uploads/2020/01/reformy1989-2019-28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ipkr.ru/wp-content/uploads/2020/01/reformy1989-2019-288x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1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Одобрение и доверие к общественным институтам снижаются. Россияне больше всего одобряют деятельность армии, РПЦ, правоохранительные органы и ФСБ. Меньше всего одобряют и доверяют политическим партиям, судебной системе и оппозиции. При этом доверие армии второй год подряд выше доверия президенту.</w:t>
      </w:r>
    </w:p>
    <w:p w:rsidR="004B3EC8" w:rsidRPr="004B3EC8" w:rsidRDefault="004B3EC8" w:rsidP="004B3EC8">
      <w:pPr>
        <w:numPr>
          <w:ilvl w:val="0"/>
          <w:numId w:val="1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При этом индексы одобрения деятельности государственных институтов, наоборот, возросли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причем, в случае с правительством, Госдумой и региональными властями они сравнялись либо даже превзошли показатели 2017 года после падения в 2018 году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B3EC8" w:rsidRPr="004B3EC8" w:rsidRDefault="004B3EC8" w:rsidP="004B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85950"/>
            <wp:effectExtent l="19050" t="0" r="0" b="0"/>
            <wp:docPr id="12" name="Рисунок 12" descr="http://cipkr.ru/wp-content/uploads/2020/01/duma-budzet1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ipkr.ru/wp-content/uploads/2020/01/duma-budzet1-300x1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1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2018-2019 годах значительно сократилось одобрение деятельности президента и так и не вернулось к прошлому уровню.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декабре об одобрении говорили 68% (против 64% в начале года), что сопоставимо с уровнем прошлого года (66%) и значительно отстает от 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высоких показателей 2014-2017 годов (85-82%). </w:t>
      </w: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 доверие В.Путину падает второй год подряд: за практически полтора года (с августа 2018 года) оно упало на 7% (с 37% до 30,6%), в том числе за 2019 год на 3%.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19050" t="0" r="0" b="0"/>
            <wp:docPr id="13" name="Рисунок 13" descr="http://cipkr.ru/wp-content/uploads/2020/01/original-1cjb-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pkr.ru/wp-content/uploads/2020/01/original-1cjb-1-300x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1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По данным </w:t>
      </w:r>
      <w:proofErr w:type="spell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Левада-Центра</w:t>
      </w:r>
      <w:proofErr w:type="spell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за «Единую Россию» проголосовали бы 29% </w:t>
      </w:r>
      <w:proofErr w:type="gram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опрошенных</w:t>
      </w:r>
      <w:proofErr w:type="gram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(28% в июле).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 концу года ухудшили свои позиции КПРФ и ЛДПР (с 11% до 9% и с 10% до 8% соответственно).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От июля к декабрю 2019 года значимо выросла доля тех, кто </w:t>
      </w:r>
      <w:proofErr w:type="gramStart"/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испортил</w:t>
      </w:r>
      <w:proofErr w:type="gramEnd"/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/унес бы бюллетень.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524000"/>
            <wp:effectExtent l="19050" t="0" r="0" b="0"/>
            <wp:docPr id="14" name="Рисунок 14" descr="http://cipkr.ru/wp-content/uploads/2020/01/Duma-2019-1-1-30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ipkr.ru/wp-content/uploads/2020/01/Duma-2019-1-1-300x16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1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 </w:t>
      </w: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данным ВЦИОМ рейтинг «Единой России» в течение года колебался на уровне 33%, достигая 35-37% в марте-мае. Рейтинг КПРФ в течение года был стабилен и колебался на уровне 15-16%, достигая максимума в апреле (17%). Рейтинг ЛДПР составлял 11-13%, достигая 13% в начале года и во второй его половине. Рейтинг «Справедливой России» составлял 6-6,5%. По данным ФОМ рейтинг «ЕР» колебался на уровне 33%, достигая своего максимального показателя в 36% в мае. Рейтинг КПРФ за год снизился с 13% до 12%, а годовой максимум был зафиксирован в феврале (14%). Для ЛДПР характерны аналогичные показатели, однако максимум наблюдался в августе (14%).</w:t>
      </w:r>
    </w:p>
    <w:p w:rsidR="004B3EC8" w:rsidRPr="004B3EC8" w:rsidRDefault="004B3EC8" w:rsidP="004B3EC8">
      <w:pPr>
        <w:numPr>
          <w:ilvl w:val="0"/>
          <w:numId w:val="1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По данным ФОМ рейтинг Путина в течение года в целом находился на уровне 46%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достигая максимума в 50% в мае. </w:t>
      </w: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Рейтинг </w:t>
      </w:r>
      <w:proofErr w:type="spell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П.Грудинина</w:t>
      </w:r>
      <w:proofErr w:type="spell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снизился за год с 11% до 10%, Жириновского – оставался в целом на уровне 10%, достигая минимума в 8% в марте и 12% во второй половине лета.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857500" cy="1552575"/>
            <wp:effectExtent l="19050" t="0" r="0" b="0"/>
            <wp:docPr id="15" name="Рисунок 15" descr="http://cipkr.ru/wp-content/uploads/2020/01/IMG_6569-300x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ipkr.ru/wp-content/uploads/2020/01/IMG_6569-300x16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15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Оценки населения относительно социально-экономической ситуации в стране в 2019 году постепенно улучшались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индекс социальных настроений </w:t>
      </w:r>
      <w:proofErr w:type="gramStart"/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</w:t>
      </w:r>
      <w:proofErr w:type="gramEnd"/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концу</w:t>
      </w:r>
      <w:proofErr w:type="gramEnd"/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года увеличился на 13%, потребительских настроений – на 12%. </w:t>
      </w: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Более половины россиян дают положительные оценки ситуации в стране (57%). Это одно из самых высоких значений за год.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495425"/>
            <wp:effectExtent l="19050" t="0" r="0" b="0"/>
            <wp:docPr id="16" name="Рисунок 16" descr="http://cipkr.ru/wp-content/uploads/2020/01/Ekonomicheskiy_krizis_B-300x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ipkr.ru/wp-content/uploads/2020/01/Ekonomicheskiy_krizis_B-300x15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C8" w:rsidRPr="004B3EC8" w:rsidRDefault="004B3EC8" w:rsidP="004B3EC8">
      <w:pPr>
        <w:numPr>
          <w:ilvl w:val="0"/>
          <w:numId w:val="16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 концу года индекс протестного потенциала снизился до 24%</w:t>
      </w:r>
      <w:r w:rsidRPr="004B3E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(27% в аналогичный период прошлого года) против 28% в январе и апреле (максимальные показатели) (ВЦИОМ). </w:t>
      </w:r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По данным </w:t>
      </w:r>
      <w:proofErr w:type="spellStart"/>
      <w:proofErr w:type="gramStart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Левада-Центра</w:t>
      </w:r>
      <w:proofErr w:type="spellEnd"/>
      <w:proofErr w:type="gramEnd"/>
      <w:r w:rsidRPr="004B3EC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протестный потенциал также снизился (22% в ноябре), достигая в 2019 году максимального показателя в 25% летом.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Исполнитель исследования: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Н.В.Фокина, консультант ЦК КПРФ.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Отв. за выпуск – С.П.Обухов, доктор политических наук</w:t>
      </w:r>
    </w:p>
    <w:p w:rsidR="004B3EC8" w:rsidRPr="004B3EC8" w:rsidRDefault="004B3EC8" w:rsidP="004B3E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3EC8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ЦИПКР - Отдел ЦК КПРФ по проведению избирательных кампаний</w:t>
      </w:r>
    </w:p>
    <w:p w:rsidR="008B3934" w:rsidRDefault="004B3EC8"/>
    <w:sectPr w:rsidR="008B3934" w:rsidSect="001A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DCF"/>
    <w:multiLevelType w:val="multilevel"/>
    <w:tmpl w:val="84C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202B2"/>
    <w:multiLevelType w:val="multilevel"/>
    <w:tmpl w:val="1FB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5479B"/>
    <w:multiLevelType w:val="multilevel"/>
    <w:tmpl w:val="885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A1C3A"/>
    <w:multiLevelType w:val="multilevel"/>
    <w:tmpl w:val="1534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97173"/>
    <w:multiLevelType w:val="multilevel"/>
    <w:tmpl w:val="3BDC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D6BD4"/>
    <w:multiLevelType w:val="multilevel"/>
    <w:tmpl w:val="E27A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A0378"/>
    <w:multiLevelType w:val="multilevel"/>
    <w:tmpl w:val="7A7E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403D4"/>
    <w:multiLevelType w:val="multilevel"/>
    <w:tmpl w:val="3104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36A73"/>
    <w:multiLevelType w:val="multilevel"/>
    <w:tmpl w:val="FF5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91B92"/>
    <w:multiLevelType w:val="multilevel"/>
    <w:tmpl w:val="AF8C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A73B0"/>
    <w:multiLevelType w:val="multilevel"/>
    <w:tmpl w:val="E9B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5578D"/>
    <w:multiLevelType w:val="multilevel"/>
    <w:tmpl w:val="16B6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C1221"/>
    <w:multiLevelType w:val="multilevel"/>
    <w:tmpl w:val="7F8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A176F"/>
    <w:multiLevelType w:val="multilevel"/>
    <w:tmpl w:val="535E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D2BEC"/>
    <w:multiLevelType w:val="multilevel"/>
    <w:tmpl w:val="74CE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D406E"/>
    <w:multiLevelType w:val="multilevel"/>
    <w:tmpl w:val="0158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EC8"/>
    <w:rsid w:val="001A1EBC"/>
    <w:rsid w:val="004B3EC8"/>
    <w:rsid w:val="004C2645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EC8"/>
    <w:rPr>
      <w:b/>
      <w:bCs/>
    </w:rPr>
  </w:style>
  <w:style w:type="character" w:styleId="a5">
    <w:name w:val="Emphasis"/>
    <w:basedOn w:val="a0"/>
    <w:uiPriority w:val="20"/>
    <w:qFormat/>
    <w:rsid w:val="004B3E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2020-01-13T11:31:00Z</dcterms:created>
  <dcterms:modified xsi:type="dcterms:W3CDTF">2020-01-13T11:31:00Z</dcterms:modified>
</cp:coreProperties>
</file>